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6550" w:rsidRDefault="002C6550">
      <w:pPr>
        <w:rPr>
          <w:rStyle w:val="fontstyle21"/>
          <w:rFonts w:asciiTheme="minorHAnsi" w:hAnsiTheme="minorHAnsi" w:cstheme="minorHAnsi"/>
        </w:rPr>
      </w:pPr>
      <w:bookmarkStart w:id="0" w:name="_GoBack"/>
      <w:bookmarkEnd w:id="0"/>
      <w:r>
        <w:rPr>
          <w:rStyle w:val="fontstyle21"/>
          <w:rFonts w:asciiTheme="minorHAnsi" w:hAnsiTheme="minorHAnsi" w:cstheme="minorHAnsi"/>
        </w:rPr>
        <w:t xml:space="preserve">Bluecoat Aspley Academy </w:t>
      </w:r>
      <w:r w:rsidR="0049441D" w:rsidRPr="006A12DC">
        <w:rPr>
          <w:rStyle w:val="fontstyle21"/>
          <w:rFonts w:asciiTheme="minorHAnsi" w:hAnsiTheme="minorHAnsi" w:cstheme="minorHAnsi"/>
        </w:rPr>
        <w:t>Provider Access Policy</w:t>
      </w:r>
      <w:r w:rsidR="0049441D" w:rsidRPr="006A12DC">
        <w:rPr>
          <w:rFonts w:cstheme="minorHAnsi"/>
          <w:b/>
          <w:bCs/>
          <w:color w:val="000000"/>
          <w:sz w:val="24"/>
          <w:szCs w:val="24"/>
        </w:rPr>
        <w:br/>
      </w:r>
    </w:p>
    <w:p w:rsidR="0049441D" w:rsidRPr="006A12DC" w:rsidRDefault="0049441D">
      <w:pPr>
        <w:rPr>
          <w:rStyle w:val="fontstyle31"/>
          <w:rFonts w:asciiTheme="minorHAnsi" w:hAnsiTheme="minorHAnsi" w:cstheme="minorHAnsi"/>
        </w:rPr>
      </w:pPr>
      <w:r w:rsidRPr="006A12DC">
        <w:rPr>
          <w:rStyle w:val="fontstyle21"/>
          <w:rFonts w:asciiTheme="minorHAnsi" w:hAnsiTheme="minorHAnsi" w:cstheme="minorHAnsi"/>
        </w:rPr>
        <w:t>Introduction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This policy statement sets out the school’s arrangements for managing the access of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providers to the school for the purpose of giving them information about the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provider’s education or training offer. This complies with the school’s legal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obligations under Section 42B of the Education Act 1997.</w:t>
      </w:r>
    </w:p>
    <w:p w:rsidR="0049441D" w:rsidRPr="006A12DC" w:rsidRDefault="0049441D">
      <w:pPr>
        <w:rPr>
          <w:rStyle w:val="fontstyle31"/>
          <w:rFonts w:asciiTheme="minorHAnsi" w:hAnsiTheme="minorHAnsi" w:cstheme="minorHAnsi"/>
        </w:rPr>
      </w:pPr>
      <w:r w:rsidRPr="006A12DC">
        <w:rPr>
          <w:rStyle w:val="fontstyle21"/>
          <w:rFonts w:asciiTheme="minorHAnsi" w:hAnsiTheme="minorHAnsi" w:cstheme="minorHAnsi"/>
        </w:rPr>
        <w:t>Pupil entitlement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All pupils in years 8 to 13 are entitled: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41"/>
          <w:rFonts w:asciiTheme="minorHAnsi" w:hAnsiTheme="minorHAnsi" w:cstheme="minorHAnsi"/>
        </w:rPr>
        <w:t xml:space="preserve">• </w:t>
      </w:r>
      <w:r w:rsidRPr="006A12DC">
        <w:rPr>
          <w:rStyle w:val="fontstyle31"/>
          <w:rFonts w:asciiTheme="minorHAnsi" w:hAnsiTheme="minorHAnsi" w:cstheme="minorHAnsi"/>
        </w:rPr>
        <w:t>to find out about technical education qualifications and apprenticeships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opportunities, as part of a careers programme which provides information on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the full range of education and training options available at each transition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point;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41"/>
          <w:rFonts w:asciiTheme="minorHAnsi" w:hAnsiTheme="minorHAnsi" w:cstheme="minorHAnsi"/>
        </w:rPr>
        <w:t xml:space="preserve">• </w:t>
      </w:r>
      <w:r w:rsidRPr="006A12DC">
        <w:rPr>
          <w:rStyle w:val="fontstyle31"/>
          <w:rFonts w:asciiTheme="minorHAnsi" w:hAnsiTheme="minorHAnsi" w:cstheme="minorHAnsi"/>
        </w:rPr>
        <w:t>to hear from a range of local providers about the opportunities they offer,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including technical education and apprenticeships – through options events,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assemblies and group discussions and taster events;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41"/>
          <w:rFonts w:asciiTheme="minorHAnsi" w:hAnsiTheme="minorHAnsi" w:cstheme="minorHAnsi"/>
        </w:rPr>
        <w:t xml:space="preserve">• </w:t>
      </w:r>
      <w:r w:rsidRPr="006A12DC">
        <w:rPr>
          <w:rStyle w:val="fontstyle31"/>
          <w:rFonts w:asciiTheme="minorHAnsi" w:hAnsiTheme="minorHAnsi" w:cstheme="minorHAnsi"/>
        </w:rPr>
        <w:t>to understand how to make applications for the full range of academic and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technical courses.</w:t>
      </w:r>
    </w:p>
    <w:p w:rsidR="0049441D" w:rsidRPr="006A12DC" w:rsidRDefault="0049441D">
      <w:pPr>
        <w:rPr>
          <w:rStyle w:val="fontstyle21"/>
          <w:rFonts w:asciiTheme="minorHAnsi" w:hAnsiTheme="minorHAnsi" w:cstheme="minorHAnsi"/>
        </w:rPr>
      </w:pPr>
      <w:r w:rsidRPr="006A12DC">
        <w:rPr>
          <w:rStyle w:val="fontstyle21"/>
          <w:rFonts w:asciiTheme="minorHAnsi" w:hAnsiTheme="minorHAnsi" w:cstheme="minorHAnsi"/>
        </w:rPr>
        <w:t>For pupils of compulsory school age these encounters are mandatory and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Style w:val="fontstyle21"/>
          <w:rFonts w:asciiTheme="minorHAnsi" w:hAnsiTheme="minorHAnsi" w:cstheme="minorHAnsi"/>
        </w:rPr>
        <w:t>there will be a minimum of two encounters for pupils during the ‘first key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Style w:val="fontstyle21"/>
          <w:rFonts w:asciiTheme="minorHAnsi" w:hAnsiTheme="minorHAnsi" w:cstheme="minorHAnsi"/>
        </w:rPr>
        <w:t>phase’ (year 8 to 9) and two encounters for pupils during the ‘second key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Style w:val="fontstyle21"/>
          <w:rFonts w:asciiTheme="minorHAnsi" w:hAnsiTheme="minorHAnsi" w:cstheme="minorHAnsi"/>
        </w:rPr>
        <w:t>phase’ (year 10 to 11). For pupils in the ‘third key phase’ (year 12 to 13),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Style w:val="fontstyle21"/>
          <w:rFonts w:asciiTheme="minorHAnsi" w:hAnsiTheme="minorHAnsi" w:cstheme="minorHAnsi"/>
        </w:rPr>
        <w:t>particularly those that have not yet decided on their next steps, there are two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Style w:val="fontstyle21"/>
          <w:rFonts w:asciiTheme="minorHAnsi" w:hAnsiTheme="minorHAnsi" w:cstheme="minorHAnsi"/>
        </w:rPr>
        <w:t>more provider encounters available during this period, which are optional for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Style w:val="fontstyle21"/>
          <w:rFonts w:asciiTheme="minorHAnsi" w:hAnsiTheme="minorHAnsi" w:cstheme="minorHAnsi"/>
        </w:rPr>
        <w:t>pupils to attend.</w:t>
      </w:r>
    </w:p>
    <w:p w:rsidR="00A401C7" w:rsidRPr="006A12DC" w:rsidRDefault="0049441D">
      <w:pPr>
        <w:rPr>
          <w:rStyle w:val="fontstyle31"/>
          <w:rFonts w:asciiTheme="minorHAnsi" w:hAnsiTheme="minorHAnsi" w:cstheme="minorHAnsi"/>
        </w:rPr>
      </w:pPr>
      <w:r w:rsidRPr="006A12DC">
        <w:rPr>
          <w:rStyle w:val="fontstyle31"/>
          <w:rFonts w:asciiTheme="minorHAnsi" w:hAnsiTheme="minorHAnsi" w:cstheme="minorHAnsi"/>
        </w:rPr>
        <w:t>These provider encounters will be scheduled during the main school hours and the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provider will be given a reasonable amount of time to, as a minimum:</w:t>
      </w:r>
    </w:p>
    <w:p w:rsidR="00A401C7" w:rsidRPr="006A12DC" w:rsidRDefault="0049441D">
      <w:pPr>
        <w:rPr>
          <w:rStyle w:val="fontstyle31"/>
          <w:rFonts w:asciiTheme="minorHAnsi" w:hAnsiTheme="minorHAnsi" w:cstheme="minorHAnsi"/>
        </w:rPr>
      </w:pPr>
      <w:r w:rsidRPr="006A12DC">
        <w:rPr>
          <w:rStyle w:val="fontstyle41"/>
          <w:rFonts w:asciiTheme="minorHAnsi" w:hAnsiTheme="minorHAnsi" w:cstheme="minorHAnsi"/>
        </w:rPr>
        <w:t xml:space="preserve">• </w:t>
      </w:r>
      <w:r w:rsidRPr="006A12DC">
        <w:rPr>
          <w:rStyle w:val="fontstyle31"/>
          <w:rFonts w:asciiTheme="minorHAnsi" w:hAnsiTheme="minorHAnsi" w:cstheme="minorHAnsi"/>
        </w:rPr>
        <w:t>share information about both the provider and the approved technical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education qualification and apprenticeships that the provider offers</w:t>
      </w:r>
    </w:p>
    <w:p w:rsidR="00A401C7" w:rsidRPr="006A12DC" w:rsidRDefault="0049441D">
      <w:pPr>
        <w:rPr>
          <w:rStyle w:val="fontstyle31"/>
          <w:rFonts w:asciiTheme="minorHAnsi" w:hAnsiTheme="minorHAnsi" w:cstheme="minorHAnsi"/>
        </w:rPr>
      </w:pPr>
      <w:r w:rsidRPr="006A12DC">
        <w:rPr>
          <w:rStyle w:val="fontstyle41"/>
          <w:rFonts w:asciiTheme="minorHAnsi" w:hAnsiTheme="minorHAnsi" w:cstheme="minorHAnsi"/>
        </w:rPr>
        <w:t xml:space="preserve">• </w:t>
      </w:r>
      <w:r w:rsidRPr="006A12DC">
        <w:rPr>
          <w:rStyle w:val="fontstyle31"/>
          <w:rFonts w:asciiTheme="minorHAnsi" w:hAnsiTheme="minorHAnsi" w:cstheme="minorHAnsi"/>
        </w:rPr>
        <w:t>explain what career routes those options could lead to</w:t>
      </w:r>
    </w:p>
    <w:p w:rsidR="0049441D" w:rsidRPr="006A12DC" w:rsidRDefault="0049441D">
      <w:pPr>
        <w:rPr>
          <w:rFonts w:cstheme="minorHAnsi"/>
          <w:color w:val="000000"/>
          <w:sz w:val="24"/>
          <w:szCs w:val="24"/>
        </w:rPr>
      </w:pPr>
      <w:r w:rsidRPr="006A12DC">
        <w:rPr>
          <w:rStyle w:val="fontstyle41"/>
          <w:rFonts w:asciiTheme="minorHAnsi" w:hAnsiTheme="minorHAnsi" w:cstheme="minorHAnsi"/>
        </w:rPr>
        <w:t xml:space="preserve">• </w:t>
      </w:r>
      <w:r w:rsidRPr="006A12DC">
        <w:rPr>
          <w:rStyle w:val="fontstyle31"/>
          <w:rFonts w:asciiTheme="minorHAnsi" w:hAnsiTheme="minorHAnsi" w:cstheme="minorHAnsi"/>
        </w:rPr>
        <w:t xml:space="preserve">provide insights into what it might be like to learn or train with that </w:t>
      </w:r>
      <w:r w:rsidR="006A12DC" w:rsidRPr="006A12DC">
        <w:rPr>
          <w:rStyle w:val="fontstyle31"/>
          <w:rFonts w:asciiTheme="minorHAnsi" w:hAnsiTheme="minorHAnsi" w:cstheme="minorHAnsi"/>
        </w:rPr>
        <w:t xml:space="preserve">provider </w:t>
      </w: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Style w:val="fontstyle31"/>
          <w:rFonts w:asciiTheme="minorHAnsi" w:hAnsiTheme="minorHAnsi" w:cstheme="minorHAnsi"/>
        </w:rPr>
        <w:t>(including the opportunity to meet staff and pupils from the provider)</w:t>
      </w:r>
      <w:r w:rsidRPr="006A12DC">
        <w:rPr>
          <w:rFonts w:cstheme="minorHAnsi"/>
          <w:color w:val="000000"/>
          <w:sz w:val="24"/>
          <w:szCs w:val="24"/>
        </w:rPr>
        <w:t xml:space="preserve"> answer questions from pupils.</w:t>
      </w:r>
    </w:p>
    <w:p w:rsidR="00A401C7" w:rsidRPr="006A12DC" w:rsidRDefault="0049441D" w:rsidP="00A401C7">
      <w:pPr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bCs/>
          <w:color w:val="000000"/>
          <w:sz w:val="24"/>
          <w:szCs w:val="24"/>
        </w:rPr>
        <w:lastRenderedPageBreak/>
        <w:t>Meaningful provider encounters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Fonts w:cstheme="minorHAnsi"/>
          <w:color w:val="000000"/>
          <w:sz w:val="24"/>
          <w:szCs w:val="24"/>
        </w:rPr>
        <w:t>One encounter is defined as one meeting/session between pupils and one provider.</w:t>
      </w:r>
      <w:r w:rsidRPr="006A12DC">
        <w:rPr>
          <w:rFonts w:cstheme="minorHAnsi"/>
          <w:color w:val="000000"/>
          <w:sz w:val="24"/>
          <w:szCs w:val="24"/>
        </w:rPr>
        <w:br/>
        <w:t xml:space="preserve">We are committed to providing meaningful encounters to all pupils using the </w:t>
      </w:r>
      <w:r w:rsidRPr="006A12DC">
        <w:rPr>
          <w:rFonts w:cstheme="minorHAnsi"/>
          <w:color w:val="0000FF"/>
          <w:sz w:val="24"/>
          <w:szCs w:val="24"/>
        </w:rPr>
        <w:t>Making</w:t>
      </w:r>
      <w:r w:rsidRPr="006A12DC">
        <w:rPr>
          <w:rFonts w:cstheme="minorHAnsi"/>
          <w:color w:val="0000FF"/>
          <w:sz w:val="24"/>
          <w:szCs w:val="24"/>
        </w:rPr>
        <w:br/>
        <w:t>it meaningful checklist</w:t>
      </w:r>
      <w:r w:rsidRPr="006A12DC">
        <w:rPr>
          <w:rFonts w:cstheme="minorHAnsi"/>
          <w:color w:val="000000"/>
          <w:sz w:val="24"/>
          <w:szCs w:val="24"/>
        </w:rPr>
        <w:t>.</w:t>
      </w:r>
      <w:r w:rsidRPr="006A12DC">
        <w:rPr>
          <w:rFonts w:cstheme="minorHAnsi"/>
          <w:color w:val="000000"/>
          <w:sz w:val="24"/>
          <w:szCs w:val="24"/>
        </w:rPr>
        <w:br/>
        <w:t>Meaningful online engagement is also an option, and we are open to providers that</w:t>
      </w:r>
      <w:r w:rsidRPr="006A12DC">
        <w:rPr>
          <w:rFonts w:cstheme="minorHAnsi"/>
          <w:color w:val="000000"/>
          <w:sz w:val="24"/>
          <w:szCs w:val="24"/>
        </w:rPr>
        <w:br/>
        <w:t>are able to provide live online engagement with our pupils.</w:t>
      </w:r>
    </w:p>
    <w:p w:rsidR="00EB38F2" w:rsidRDefault="0049441D" w:rsidP="00A401C7">
      <w:pPr>
        <w:rPr>
          <w:rFonts w:cstheme="minorHAnsi"/>
          <w:b/>
          <w:color w:val="000000"/>
          <w:sz w:val="24"/>
          <w:szCs w:val="24"/>
        </w:rPr>
      </w:pPr>
      <w:r w:rsidRPr="006A12DC">
        <w:rPr>
          <w:rFonts w:cstheme="minorHAnsi"/>
          <w:color w:val="000000"/>
          <w:sz w:val="24"/>
          <w:szCs w:val="24"/>
        </w:rPr>
        <w:br/>
      </w:r>
      <w:r w:rsidRPr="006A12DC">
        <w:rPr>
          <w:rFonts w:cstheme="minorHAnsi"/>
          <w:b/>
          <w:bCs/>
          <w:color w:val="000000"/>
          <w:sz w:val="24"/>
          <w:szCs w:val="24"/>
        </w:rPr>
        <w:t>Previous providers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Fonts w:cstheme="minorHAnsi"/>
          <w:color w:val="000000"/>
          <w:sz w:val="24"/>
          <w:szCs w:val="24"/>
        </w:rPr>
        <w:t>In previous terms/years we have invited the following providers from the local area to</w:t>
      </w:r>
      <w:r w:rsidRPr="006A12DC">
        <w:rPr>
          <w:rFonts w:cstheme="minorHAnsi"/>
          <w:color w:val="000000"/>
          <w:sz w:val="24"/>
          <w:szCs w:val="24"/>
        </w:rPr>
        <w:br/>
        <w:t>speak to our pupils:</w:t>
      </w:r>
      <w:r w:rsidRPr="006A12DC">
        <w:rPr>
          <w:rFonts w:cstheme="minorHAnsi"/>
          <w:color w:val="000000"/>
          <w:sz w:val="24"/>
          <w:szCs w:val="24"/>
        </w:rPr>
        <w:br/>
      </w:r>
    </w:p>
    <w:p w:rsidR="00A401C7" w:rsidRPr="006A12DC" w:rsidRDefault="00A401C7" w:rsidP="00A401C7">
      <w:pPr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color w:val="000000"/>
          <w:sz w:val="24"/>
          <w:szCs w:val="24"/>
        </w:rPr>
        <w:t>Nottingham College</w:t>
      </w:r>
      <w:r w:rsidRPr="006A12DC">
        <w:rPr>
          <w:rFonts w:cstheme="minorHAnsi"/>
          <w:color w:val="000000"/>
          <w:sz w:val="24"/>
          <w:szCs w:val="24"/>
        </w:rPr>
        <w:t xml:space="preserve">: Attended Careers Fairs and delivered presentations to students covering their Post 16 Options, campuses and the application process.  In addition, we have had separate presentations focussing on T Level qualifications and Apprenticeships. </w:t>
      </w:r>
    </w:p>
    <w:p w:rsidR="00791E8B" w:rsidRPr="006A12DC" w:rsidRDefault="00A401C7" w:rsidP="002C6550">
      <w:pPr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color w:val="000000"/>
          <w:sz w:val="24"/>
          <w:szCs w:val="24"/>
        </w:rPr>
        <w:t>Sixth Forms</w:t>
      </w:r>
      <w:r w:rsidRPr="006A12DC">
        <w:rPr>
          <w:rFonts w:cstheme="minorHAnsi"/>
          <w:color w:val="000000"/>
          <w:sz w:val="24"/>
          <w:szCs w:val="24"/>
        </w:rPr>
        <w:t xml:space="preserve">: </w:t>
      </w:r>
      <w:r w:rsidR="00791E8B" w:rsidRPr="006A12DC">
        <w:rPr>
          <w:rFonts w:cstheme="minorHAnsi"/>
          <w:color w:val="000000"/>
          <w:sz w:val="24"/>
          <w:szCs w:val="24"/>
        </w:rPr>
        <w:tab/>
      </w:r>
      <w:r w:rsidR="002C6550">
        <w:rPr>
          <w:rFonts w:cstheme="minorHAnsi"/>
          <w:color w:val="000000"/>
          <w:sz w:val="24"/>
          <w:szCs w:val="24"/>
        </w:rPr>
        <w:t xml:space="preserve">Bluecoat Sixth Form </w:t>
      </w:r>
      <w:r w:rsidR="00791E8B" w:rsidRPr="006A12DC">
        <w:rPr>
          <w:rFonts w:cstheme="minorHAnsi"/>
          <w:color w:val="000000"/>
          <w:sz w:val="24"/>
          <w:szCs w:val="24"/>
        </w:rPr>
        <w:t>– 16-19 offer includes Level 3 academic courses and Level 2 &amp; 3 vocational courses.</w:t>
      </w:r>
    </w:p>
    <w:p w:rsidR="00A401C7" w:rsidRPr="006A12DC" w:rsidRDefault="00A401C7" w:rsidP="00A401C7">
      <w:pPr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color w:val="000000"/>
          <w:sz w:val="24"/>
          <w:szCs w:val="24"/>
        </w:rPr>
        <w:t>Confetti Institute of Creative Technologies</w:t>
      </w:r>
      <w:r w:rsidRPr="006A12DC">
        <w:rPr>
          <w:rFonts w:cstheme="minorHAnsi"/>
          <w:color w:val="000000"/>
          <w:sz w:val="24"/>
          <w:szCs w:val="24"/>
        </w:rPr>
        <w:t xml:space="preserve">: Raising awareness of specialist creative technology and roles within digital media, games design and production, film and TV, music and esports including information on their full range of FE/HE courses of education. </w:t>
      </w:r>
    </w:p>
    <w:p w:rsidR="00A401C7" w:rsidRPr="006A12DC" w:rsidRDefault="00A401C7" w:rsidP="00A401C7">
      <w:pPr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color w:val="000000"/>
          <w:sz w:val="24"/>
          <w:szCs w:val="24"/>
        </w:rPr>
        <w:t>Nottingham Forest Community Trust</w:t>
      </w:r>
      <w:r w:rsidRPr="006A12DC">
        <w:rPr>
          <w:rFonts w:cstheme="minorHAnsi"/>
          <w:color w:val="000000"/>
          <w:sz w:val="24"/>
          <w:szCs w:val="24"/>
        </w:rPr>
        <w:t>: FE &amp; HE Courses</w:t>
      </w:r>
    </w:p>
    <w:p w:rsidR="00791E8B" w:rsidRPr="006A12DC" w:rsidRDefault="00791E8B" w:rsidP="00A401C7">
      <w:pPr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color w:val="000000"/>
          <w:sz w:val="24"/>
          <w:szCs w:val="24"/>
        </w:rPr>
        <w:t>RAF</w:t>
      </w:r>
      <w:r w:rsidRPr="006A12DC">
        <w:rPr>
          <w:rFonts w:cstheme="minorHAnsi"/>
          <w:color w:val="000000"/>
          <w:sz w:val="24"/>
          <w:szCs w:val="24"/>
        </w:rPr>
        <w:t xml:space="preserve">: Attended careers fairs and presentations in schools to discuss the 62 different roles available within the RAF and the training available throughout each individual career journey from Level 2 – Level 7. </w:t>
      </w:r>
    </w:p>
    <w:p w:rsidR="00FD108C" w:rsidRPr="006A12DC" w:rsidRDefault="00A401C7" w:rsidP="00A401C7">
      <w:pPr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color w:val="000000"/>
          <w:sz w:val="24"/>
          <w:szCs w:val="24"/>
        </w:rPr>
        <w:t>Training Providers</w:t>
      </w:r>
      <w:r w:rsidRPr="006A12DC">
        <w:rPr>
          <w:rFonts w:cstheme="minorHAnsi"/>
          <w:color w:val="000000"/>
          <w:sz w:val="24"/>
          <w:szCs w:val="24"/>
        </w:rPr>
        <w:t xml:space="preserve">: </w:t>
      </w:r>
      <w:r w:rsidR="00FD108C" w:rsidRPr="006A12DC">
        <w:rPr>
          <w:rFonts w:cstheme="minorHAnsi"/>
          <w:color w:val="000000"/>
          <w:sz w:val="24"/>
          <w:szCs w:val="24"/>
        </w:rPr>
        <w:tab/>
      </w:r>
    </w:p>
    <w:p w:rsidR="00FD108C" w:rsidRPr="006A12DC" w:rsidRDefault="00FD108C" w:rsidP="00A401C7">
      <w:pPr>
        <w:rPr>
          <w:rFonts w:cstheme="minorHAnsi"/>
          <w:color w:val="000000"/>
          <w:sz w:val="24"/>
          <w:szCs w:val="24"/>
        </w:rPr>
      </w:pPr>
      <w:r w:rsidRPr="00EB38F2">
        <w:rPr>
          <w:rFonts w:cstheme="minorHAnsi"/>
          <w:b/>
          <w:color w:val="000000"/>
          <w:sz w:val="24"/>
          <w:szCs w:val="24"/>
        </w:rPr>
        <w:t>EMA</w:t>
      </w:r>
      <w:r w:rsidR="006A12DC" w:rsidRPr="006A12DC">
        <w:rPr>
          <w:rFonts w:cstheme="minorHAnsi"/>
          <w:color w:val="000000"/>
          <w:sz w:val="24"/>
          <w:szCs w:val="24"/>
        </w:rPr>
        <w:t xml:space="preserve">: </w:t>
      </w:r>
      <w:r w:rsidRPr="006A12DC">
        <w:rPr>
          <w:rFonts w:cstheme="minorHAnsi"/>
          <w:color w:val="000000"/>
          <w:sz w:val="24"/>
          <w:szCs w:val="24"/>
        </w:rPr>
        <w:t>deliver apprenticeships including AAT, Payroll, HR, digital (content creator &amp; marketing), software development, I.T technical support</w:t>
      </w:r>
      <w:r w:rsidR="006A12DC" w:rsidRPr="006A12DC">
        <w:rPr>
          <w:rFonts w:cstheme="minorHAnsi"/>
          <w:color w:val="000000"/>
          <w:sz w:val="24"/>
          <w:szCs w:val="24"/>
        </w:rPr>
        <w:t xml:space="preserve"> and network engineer.</w:t>
      </w:r>
    </w:p>
    <w:p w:rsidR="00A401C7" w:rsidRPr="006A12DC" w:rsidRDefault="00791E8B" w:rsidP="00A401C7">
      <w:pPr>
        <w:rPr>
          <w:rFonts w:cstheme="minorHAnsi"/>
          <w:color w:val="000000"/>
          <w:sz w:val="24"/>
          <w:szCs w:val="24"/>
        </w:rPr>
      </w:pPr>
      <w:r w:rsidRPr="00EB38F2">
        <w:rPr>
          <w:rFonts w:cstheme="minorHAnsi"/>
          <w:b/>
          <w:color w:val="000000"/>
          <w:sz w:val="24"/>
          <w:szCs w:val="24"/>
        </w:rPr>
        <w:t>Juniper Training</w:t>
      </w:r>
      <w:r w:rsidR="006A12DC" w:rsidRPr="006A12DC">
        <w:rPr>
          <w:rFonts w:cstheme="minorHAnsi"/>
          <w:color w:val="000000"/>
          <w:sz w:val="24"/>
          <w:szCs w:val="24"/>
        </w:rPr>
        <w:t>:</w:t>
      </w:r>
      <w:r w:rsidR="00FD108C" w:rsidRPr="006A12DC">
        <w:rPr>
          <w:rFonts w:cstheme="minorHAnsi"/>
          <w:color w:val="000000"/>
          <w:sz w:val="24"/>
          <w:szCs w:val="24"/>
        </w:rPr>
        <w:t xml:space="preserve"> offer a 16-19 study programme and courses covering business, construction, health &amp; social care, childcare and customer services.  They also deliver traineeships and apprenticeships.  </w:t>
      </w:r>
      <w:r w:rsidRPr="006A12DC">
        <w:rPr>
          <w:rFonts w:cstheme="minorHAnsi"/>
          <w:color w:val="000000"/>
          <w:sz w:val="24"/>
          <w:szCs w:val="24"/>
        </w:rPr>
        <w:t xml:space="preserve"> </w:t>
      </w:r>
    </w:p>
    <w:p w:rsidR="00FD108C" w:rsidRPr="006A12DC" w:rsidRDefault="00FD108C" w:rsidP="00A401C7">
      <w:pPr>
        <w:rPr>
          <w:rFonts w:cstheme="minorHAnsi"/>
          <w:color w:val="000000"/>
          <w:sz w:val="24"/>
          <w:szCs w:val="24"/>
        </w:rPr>
      </w:pPr>
      <w:r w:rsidRPr="00EB38F2">
        <w:rPr>
          <w:rFonts w:cstheme="minorHAnsi"/>
          <w:b/>
          <w:color w:val="000000"/>
          <w:sz w:val="24"/>
          <w:szCs w:val="24"/>
        </w:rPr>
        <w:lastRenderedPageBreak/>
        <w:t>Remit Training</w:t>
      </w:r>
      <w:r w:rsidRPr="006A12DC">
        <w:rPr>
          <w:rFonts w:cstheme="minorHAnsi"/>
          <w:color w:val="000000"/>
          <w:sz w:val="24"/>
          <w:szCs w:val="24"/>
        </w:rPr>
        <w:t>: offer apprenticeships in automotive sector, management, business, digital, I.T, food and hospitality.</w:t>
      </w:r>
    </w:p>
    <w:p w:rsidR="006A12DC" w:rsidRPr="006A12DC" w:rsidRDefault="006A12DC" w:rsidP="00A401C7">
      <w:pPr>
        <w:rPr>
          <w:rFonts w:cstheme="minorHAnsi"/>
          <w:color w:val="000000"/>
          <w:sz w:val="24"/>
          <w:szCs w:val="24"/>
        </w:rPr>
      </w:pPr>
      <w:r w:rsidRPr="00EB38F2">
        <w:rPr>
          <w:rFonts w:cstheme="minorHAnsi"/>
          <w:b/>
          <w:color w:val="000000"/>
          <w:sz w:val="24"/>
          <w:szCs w:val="24"/>
        </w:rPr>
        <w:t>Webs Training</w:t>
      </w:r>
      <w:r w:rsidRPr="006A12DC">
        <w:rPr>
          <w:rFonts w:cstheme="minorHAnsi"/>
          <w:color w:val="000000"/>
          <w:sz w:val="24"/>
          <w:szCs w:val="24"/>
        </w:rPr>
        <w:t>: courses include business, customer service, furniture manufacture, upholstery and warehousing.  They also deliver apprenticeships in furniture manufacturing</w:t>
      </w:r>
      <w:r w:rsidR="002C6550" w:rsidRPr="006A12DC">
        <w:rPr>
          <w:rFonts w:cstheme="minorHAnsi"/>
          <w:color w:val="000000"/>
          <w:sz w:val="24"/>
          <w:szCs w:val="24"/>
        </w:rPr>
        <w:t>, kitchen</w:t>
      </w:r>
      <w:r w:rsidRPr="006A12DC">
        <w:rPr>
          <w:rFonts w:cstheme="minorHAnsi"/>
          <w:color w:val="000000"/>
          <w:sz w:val="24"/>
          <w:szCs w:val="24"/>
        </w:rPr>
        <w:t xml:space="preserve"> fitting and upholstery. </w:t>
      </w:r>
    </w:p>
    <w:p w:rsidR="00FD108C" w:rsidRPr="006A12DC" w:rsidRDefault="00EB38F2" w:rsidP="00A401C7">
      <w:pPr>
        <w:rPr>
          <w:rFonts w:cstheme="minorHAnsi"/>
          <w:color w:val="000000"/>
          <w:sz w:val="24"/>
          <w:szCs w:val="24"/>
        </w:rPr>
      </w:pPr>
      <w:r w:rsidRPr="00EB38F2">
        <w:rPr>
          <w:rFonts w:cstheme="minorHAnsi"/>
          <w:b/>
          <w:color w:val="000000"/>
          <w:sz w:val="24"/>
          <w:szCs w:val="24"/>
        </w:rPr>
        <w:t>Access Training</w:t>
      </w:r>
      <w:r>
        <w:rPr>
          <w:rFonts w:cstheme="minorHAnsi"/>
          <w:color w:val="000000"/>
          <w:sz w:val="24"/>
          <w:szCs w:val="24"/>
        </w:rPr>
        <w:t xml:space="preserve">: courses include animal care, child care and construction.  Access training also deliver apprenticeships covering business, childcare, customer service, adult care, healthcare, housing &amp; property management, property maintenance, teaching assistant, and team leading &amp; supervising. </w:t>
      </w:r>
    </w:p>
    <w:p w:rsidR="00A22BB7" w:rsidRDefault="00A22BB7">
      <w:pPr>
        <w:rPr>
          <w:rFonts w:cstheme="minorHAnsi"/>
          <w:color w:val="000000"/>
          <w:sz w:val="24"/>
          <w:szCs w:val="24"/>
        </w:rPr>
      </w:pPr>
    </w:p>
    <w:p w:rsidR="00A22BB7" w:rsidRDefault="00A22BB7">
      <w:pPr>
        <w:rPr>
          <w:rFonts w:cstheme="minorHAnsi"/>
          <w:color w:val="000000"/>
          <w:sz w:val="24"/>
          <w:szCs w:val="24"/>
        </w:rPr>
      </w:pPr>
    </w:p>
    <w:p w:rsidR="00A22BB7" w:rsidRDefault="00A22BB7">
      <w:pPr>
        <w:rPr>
          <w:rFonts w:cstheme="minorHAnsi"/>
          <w:color w:val="000000"/>
          <w:sz w:val="24"/>
          <w:szCs w:val="24"/>
        </w:rPr>
      </w:pPr>
    </w:p>
    <w:p w:rsidR="00A22BB7" w:rsidRDefault="0049441D">
      <w:pPr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bCs/>
          <w:color w:val="000000"/>
          <w:sz w:val="24"/>
          <w:szCs w:val="24"/>
        </w:rPr>
        <w:t>Destinations of our pupils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Fonts w:cstheme="minorHAnsi"/>
          <w:color w:val="000000"/>
          <w:sz w:val="24"/>
          <w:szCs w:val="24"/>
        </w:rPr>
        <w:t>Last year our year 11 pupils moved to range of providers in the local area after</w:t>
      </w:r>
      <w:r w:rsidRPr="006A12DC">
        <w:rPr>
          <w:rFonts w:cstheme="minorHAnsi"/>
          <w:color w:val="000000"/>
          <w:sz w:val="24"/>
          <w:szCs w:val="24"/>
        </w:rPr>
        <w:br/>
        <w:t>school: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58"/>
        <w:gridCol w:w="2358"/>
      </w:tblGrid>
      <w:tr w:rsidR="00EB38F2" w:rsidTr="00EB38F2">
        <w:tc>
          <w:tcPr>
            <w:tcW w:w="6658" w:type="dxa"/>
            <w:shd w:val="clear" w:color="auto" w:fill="D9D9D9" w:themeFill="background1" w:themeFillShade="D9"/>
          </w:tcPr>
          <w:p w:rsidR="00EB38F2" w:rsidRPr="00EB38F2" w:rsidRDefault="00EB38F2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Year 11 Destination</w:t>
            </w:r>
          </w:p>
        </w:tc>
        <w:tc>
          <w:tcPr>
            <w:tcW w:w="2358" w:type="dxa"/>
            <w:shd w:val="clear" w:color="auto" w:fill="D9D9D9" w:themeFill="background1" w:themeFillShade="D9"/>
          </w:tcPr>
          <w:p w:rsidR="00EB38F2" w:rsidRPr="00EB38F2" w:rsidRDefault="00EB38F2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 xml:space="preserve">Percentage </w:t>
            </w:r>
          </w:p>
        </w:tc>
      </w:tr>
      <w:tr w:rsidR="00A22BB7" w:rsidTr="00EB38F2">
        <w:tc>
          <w:tcPr>
            <w:tcW w:w="6658" w:type="dxa"/>
          </w:tcPr>
          <w:p w:rsidR="00A22BB7" w:rsidRPr="00EB38F2" w:rsidRDefault="00A22BB7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FE education in sixth form</w:t>
            </w:r>
          </w:p>
        </w:tc>
        <w:tc>
          <w:tcPr>
            <w:tcW w:w="2358" w:type="dxa"/>
          </w:tcPr>
          <w:p w:rsidR="00A22BB7" w:rsidRPr="00EB38F2" w:rsidRDefault="00A22BB7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49.73%</w:t>
            </w:r>
          </w:p>
        </w:tc>
      </w:tr>
      <w:tr w:rsidR="00A22BB7" w:rsidTr="00EB38F2">
        <w:tc>
          <w:tcPr>
            <w:tcW w:w="6658" w:type="dxa"/>
          </w:tcPr>
          <w:p w:rsidR="00A22BB7" w:rsidRPr="00EB38F2" w:rsidRDefault="00A22BB7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FE in college</w:t>
            </w:r>
          </w:p>
        </w:tc>
        <w:tc>
          <w:tcPr>
            <w:tcW w:w="2358" w:type="dxa"/>
          </w:tcPr>
          <w:p w:rsidR="00A22BB7" w:rsidRPr="00EB38F2" w:rsidRDefault="00A22BB7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45.95%</w:t>
            </w:r>
          </w:p>
        </w:tc>
      </w:tr>
      <w:tr w:rsidR="00A22BB7" w:rsidTr="00EB38F2">
        <w:tc>
          <w:tcPr>
            <w:tcW w:w="6658" w:type="dxa"/>
          </w:tcPr>
          <w:p w:rsidR="00A22BB7" w:rsidRPr="00EB38F2" w:rsidRDefault="00A22BB7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FE with a Training provider</w:t>
            </w:r>
          </w:p>
        </w:tc>
        <w:tc>
          <w:tcPr>
            <w:tcW w:w="2358" w:type="dxa"/>
          </w:tcPr>
          <w:p w:rsidR="00A22BB7" w:rsidRPr="00EB38F2" w:rsidRDefault="00EB38F2" w:rsidP="00EB38F2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2.16%</w:t>
            </w:r>
          </w:p>
        </w:tc>
      </w:tr>
      <w:tr w:rsidR="00A22BB7" w:rsidTr="00EB38F2">
        <w:tc>
          <w:tcPr>
            <w:tcW w:w="6658" w:type="dxa"/>
          </w:tcPr>
          <w:p w:rsidR="00A22BB7" w:rsidRPr="00EB38F2" w:rsidRDefault="00A22BB7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Apprenticeship</w:t>
            </w:r>
          </w:p>
        </w:tc>
        <w:tc>
          <w:tcPr>
            <w:tcW w:w="2358" w:type="dxa"/>
          </w:tcPr>
          <w:p w:rsidR="00A22BB7" w:rsidRPr="00EB38F2" w:rsidRDefault="00EB38F2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 xml:space="preserve"> 0.54%</w:t>
            </w:r>
          </w:p>
        </w:tc>
      </w:tr>
      <w:tr w:rsidR="00A22BB7" w:rsidTr="00EB38F2">
        <w:tc>
          <w:tcPr>
            <w:tcW w:w="6658" w:type="dxa"/>
          </w:tcPr>
          <w:p w:rsidR="00A22BB7" w:rsidRPr="00EB38F2" w:rsidRDefault="00A22BB7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Employment</w:t>
            </w:r>
          </w:p>
        </w:tc>
        <w:tc>
          <w:tcPr>
            <w:tcW w:w="2358" w:type="dxa"/>
          </w:tcPr>
          <w:p w:rsidR="00A22BB7" w:rsidRPr="00EB38F2" w:rsidRDefault="00EB38F2" w:rsidP="00EB38F2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 xml:space="preserve"> 0.54%</w:t>
            </w:r>
          </w:p>
        </w:tc>
      </w:tr>
      <w:tr w:rsidR="00A22BB7" w:rsidTr="00EB38F2">
        <w:tc>
          <w:tcPr>
            <w:tcW w:w="6658" w:type="dxa"/>
          </w:tcPr>
          <w:p w:rsidR="00A22BB7" w:rsidRPr="00EB38F2" w:rsidRDefault="00A22BB7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>Not in education, employment of training (NEET)</w:t>
            </w:r>
          </w:p>
        </w:tc>
        <w:tc>
          <w:tcPr>
            <w:tcW w:w="2358" w:type="dxa"/>
          </w:tcPr>
          <w:p w:rsidR="00A22BB7" w:rsidRPr="00EB38F2" w:rsidRDefault="00EB38F2" w:rsidP="00A22BB7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EB38F2">
              <w:rPr>
                <w:rFonts w:cstheme="minorHAnsi"/>
                <w:color w:val="000000"/>
                <w:sz w:val="20"/>
                <w:szCs w:val="20"/>
              </w:rPr>
              <w:t xml:space="preserve"> 1.08%</w:t>
            </w:r>
          </w:p>
        </w:tc>
      </w:tr>
    </w:tbl>
    <w:p w:rsidR="00EB38F2" w:rsidRDefault="00EB38F2" w:rsidP="00EB38F2">
      <w:pPr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A22BB7" w:rsidRDefault="00A22BB7" w:rsidP="00EB38F2">
      <w:pPr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L</w:t>
      </w:r>
      <w:r w:rsidR="0049441D" w:rsidRPr="006A12DC">
        <w:rPr>
          <w:rFonts w:cstheme="minorHAnsi"/>
          <w:color w:val="000000"/>
          <w:sz w:val="24"/>
          <w:szCs w:val="24"/>
        </w:rPr>
        <w:t>ast year our year 13 pupils moved to range of providers in</w:t>
      </w:r>
      <w:r w:rsidR="002C6550">
        <w:rPr>
          <w:rFonts w:cstheme="minorHAnsi"/>
          <w:color w:val="000000"/>
          <w:sz w:val="24"/>
          <w:szCs w:val="24"/>
        </w:rPr>
        <w:t xml:space="preserve"> the local area after</w:t>
      </w:r>
      <w:r w:rsidR="002C6550">
        <w:rPr>
          <w:rFonts w:cstheme="minorHAnsi"/>
          <w:color w:val="000000"/>
          <w:sz w:val="24"/>
          <w:szCs w:val="24"/>
        </w:rPr>
        <w:br/>
        <w:t>school:</w:t>
      </w:r>
      <w:r w:rsidR="002C6550">
        <w:rPr>
          <w:rFonts w:cstheme="minorHAnsi"/>
          <w:color w:val="000000"/>
          <w:sz w:val="24"/>
          <w:szCs w:val="24"/>
        </w:rPr>
        <w:br/>
      </w:r>
    </w:p>
    <w:tbl>
      <w:tblPr>
        <w:tblW w:w="57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3"/>
        <w:gridCol w:w="2098"/>
        <w:gridCol w:w="1135"/>
      </w:tblGrid>
      <w:tr w:rsidR="00A22BB7" w:rsidTr="00EB38F2">
        <w:trPr>
          <w:trHeight w:val="300"/>
        </w:trPr>
        <w:tc>
          <w:tcPr>
            <w:tcW w:w="3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2BB7" w:rsidRPr="00EB38F2" w:rsidRDefault="00A22BB7" w:rsidP="00EB38F2">
            <w:pPr>
              <w:spacing w:after="0"/>
              <w:rPr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b/>
                <w:bCs/>
                <w:color w:val="000000"/>
                <w:sz w:val="20"/>
                <w:szCs w:val="20"/>
                <w:lang w:eastAsia="en-GB"/>
              </w:rPr>
              <w:t xml:space="preserve">Year 13 </w:t>
            </w:r>
            <w:r w:rsidR="00EB38F2" w:rsidRPr="00EB38F2">
              <w:rPr>
                <w:b/>
                <w:bCs/>
                <w:color w:val="000000"/>
                <w:sz w:val="20"/>
                <w:szCs w:val="20"/>
                <w:lang w:eastAsia="en-GB"/>
              </w:rPr>
              <w:t xml:space="preserve">Destinations </w:t>
            </w:r>
          </w:p>
        </w:tc>
        <w:tc>
          <w:tcPr>
            <w:tcW w:w="20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 xml:space="preserve">Numbers of students 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Percentage</w:t>
            </w: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b/>
                <w:bCs/>
                <w:color w:val="000000"/>
                <w:sz w:val="20"/>
                <w:szCs w:val="20"/>
                <w:lang w:eastAsia="en-GB"/>
              </w:rPr>
              <w:t>Year 13</w:t>
            </w:r>
            <w:r w:rsidRPr="00EB38F2">
              <w:rPr>
                <w:color w:val="000000"/>
                <w:sz w:val="20"/>
                <w:szCs w:val="20"/>
                <w:lang w:eastAsia="en-GB"/>
              </w:rPr>
              <w:t xml:space="preserve"> HE</w:t>
            </w:r>
          </w:p>
        </w:tc>
        <w:tc>
          <w:tcPr>
            <w:tcW w:w="20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147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79%</w:t>
            </w: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FE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1.2%</w:t>
            </w: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Apprenticeship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3.8%</w:t>
            </w: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Work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1.1%</w:t>
            </w: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Voluntary work/gap year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6.5%</w:t>
            </w: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2BB7" w:rsidRPr="00EB38F2" w:rsidRDefault="00A22BB7" w:rsidP="00EB38F2">
            <w:pPr>
              <w:spacing w:after="0"/>
              <w:rPr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b/>
                <w:bCs/>
                <w:color w:val="000000"/>
                <w:sz w:val="20"/>
                <w:szCs w:val="20"/>
                <w:lang w:eastAsia="en-GB"/>
              </w:rPr>
              <w:t xml:space="preserve">Year 14 </w:t>
            </w:r>
            <w:r w:rsidR="00EB38F2">
              <w:rPr>
                <w:b/>
                <w:bCs/>
                <w:color w:val="000000"/>
                <w:sz w:val="20"/>
                <w:szCs w:val="20"/>
                <w:lang w:eastAsia="en-GB"/>
              </w:rPr>
              <w:t>Destinations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bCs/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bCs/>
                <w:color w:val="000000"/>
                <w:sz w:val="20"/>
                <w:szCs w:val="20"/>
                <w:lang w:eastAsia="en-GB"/>
              </w:rPr>
              <w:t>HE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1.6%</w:t>
            </w: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Unknown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14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7.5%</w:t>
            </w:r>
          </w:p>
        </w:tc>
      </w:tr>
      <w:tr w:rsidR="00A22BB7" w:rsidTr="00EB38F2">
        <w:trPr>
          <w:trHeight w:val="30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Total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jc w:val="right"/>
              <w:rPr>
                <w:color w:val="000000"/>
                <w:sz w:val="20"/>
                <w:szCs w:val="20"/>
                <w:lang w:eastAsia="en-GB"/>
              </w:rPr>
            </w:pPr>
            <w:r w:rsidRPr="00EB38F2">
              <w:rPr>
                <w:color w:val="000000"/>
                <w:sz w:val="20"/>
                <w:szCs w:val="20"/>
                <w:lang w:eastAsia="en-GB"/>
              </w:rPr>
              <w:t>186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22BB7" w:rsidRPr="00EB38F2" w:rsidRDefault="00A22BB7" w:rsidP="00EB38F2">
            <w:pPr>
              <w:spacing w:after="0"/>
              <w:rPr>
                <w:color w:val="000000"/>
                <w:sz w:val="20"/>
                <w:szCs w:val="20"/>
                <w:lang w:eastAsia="en-GB"/>
              </w:rPr>
            </w:pPr>
          </w:p>
        </w:tc>
      </w:tr>
    </w:tbl>
    <w:p w:rsidR="002C6550" w:rsidRDefault="002C6550">
      <w:pPr>
        <w:rPr>
          <w:rFonts w:cstheme="minorHAnsi"/>
          <w:color w:val="000000"/>
          <w:sz w:val="24"/>
          <w:szCs w:val="24"/>
        </w:rPr>
      </w:pPr>
    </w:p>
    <w:p w:rsidR="002C6550" w:rsidRDefault="0049441D" w:rsidP="0049441D">
      <w:pPr>
        <w:spacing w:after="0"/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bCs/>
          <w:color w:val="000000"/>
          <w:sz w:val="24"/>
          <w:szCs w:val="24"/>
        </w:rPr>
        <w:t>Management of provider access requests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  <w:t>Procedure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Fonts w:cstheme="minorHAnsi"/>
          <w:color w:val="000000"/>
          <w:sz w:val="24"/>
          <w:szCs w:val="24"/>
        </w:rPr>
        <w:t>A provider wishing to request access should contact:</w:t>
      </w:r>
    </w:p>
    <w:p w:rsidR="002C6550" w:rsidRDefault="002C6550" w:rsidP="0049441D">
      <w:pPr>
        <w:spacing w:after="0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Year 7-11 Kirsty Lacey </w:t>
      </w:r>
      <w:hyperlink r:id="rId5" w:history="1">
        <w:r w:rsidRPr="00637B7F">
          <w:rPr>
            <w:rStyle w:val="Hyperlink"/>
            <w:rFonts w:cstheme="minorHAnsi"/>
            <w:sz w:val="24"/>
            <w:szCs w:val="24"/>
          </w:rPr>
          <w:t>klacey@bluecoat.uk.com</w:t>
        </w:r>
      </w:hyperlink>
      <w:r>
        <w:rPr>
          <w:rFonts w:cstheme="minorHAnsi"/>
          <w:color w:val="000000"/>
          <w:sz w:val="24"/>
          <w:szCs w:val="24"/>
        </w:rPr>
        <w:t xml:space="preserve"> </w:t>
      </w:r>
    </w:p>
    <w:p w:rsidR="002C6550" w:rsidRDefault="002C6550" w:rsidP="0049441D">
      <w:pPr>
        <w:spacing w:after="0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Sixth Form Alaina Wood </w:t>
      </w:r>
      <w:hyperlink r:id="rId6" w:history="1">
        <w:r w:rsidRPr="00637B7F">
          <w:rPr>
            <w:rStyle w:val="Hyperlink"/>
            <w:rFonts w:cstheme="minorHAnsi"/>
            <w:sz w:val="24"/>
            <w:szCs w:val="24"/>
          </w:rPr>
          <w:t>awood@bluecoat.uk.com</w:t>
        </w:r>
      </w:hyperlink>
      <w:r>
        <w:rPr>
          <w:rFonts w:cstheme="minorHAnsi"/>
          <w:color w:val="000000"/>
          <w:sz w:val="24"/>
          <w:szCs w:val="24"/>
        </w:rPr>
        <w:t xml:space="preserve"> </w:t>
      </w:r>
      <w:r w:rsidR="0049441D" w:rsidRPr="006A12DC">
        <w:rPr>
          <w:rFonts w:cstheme="minorHAnsi"/>
          <w:color w:val="000000"/>
          <w:sz w:val="24"/>
          <w:szCs w:val="24"/>
        </w:rPr>
        <w:t xml:space="preserve">Assistant Principal &amp; </w:t>
      </w:r>
      <w:r>
        <w:rPr>
          <w:rFonts w:cstheme="minorHAnsi"/>
          <w:color w:val="000000"/>
          <w:sz w:val="24"/>
          <w:szCs w:val="24"/>
        </w:rPr>
        <w:t xml:space="preserve">Head of Sixth Form. </w:t>
      </w:r>
    </w:p>
    <w:p w:rsidR="002C6550" w:rsidRDefault="002C6550" w:rsidP="0049441D">
      <w:pPr>
        <w:spacing w:after="0"/>
        <w:rPr>
          <w:rFonts w:cstheme="minorHAnsi"/>
          <w:color w:val="000000"/>
          <w:sz w:val="24"/>
          <w:szCs w:val="24"/>
        </w:rPr>
      </w:pPr>
    </w:p>
    <w:p w:rsidR="00A401C7" w:rsidRPr="006A12DC" w:rsidRDefault="0049441D" w:rsidP="0049441D">
      <w:pPr>
        <w:spacing w:after="0"/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b/>
          <w:bCs/>
          <w:color w:val="000000"/>
          <w:sz w:val="24"/>
          <w:szCs w:val="24"/>
        </w:rPr>
        <w:t>Opportunities for access</w:t>
      </w:r>
      <w:r w:rsidRPr="006A12DC">
        <w:rPr>
          <w:rFonts w:cstheme="minorHAnsi"/>
          <w:b/>
          <w:bCs/>
          <w:color w:val="000000"/>
          <w:sz w:val="24"/>
          <w:szCs w:val="24"/>
        </w:rPr>
        <w:br/>
      </w:r>
      <w:r w:rsidRPr="006A12DC">
        <w:rPr>
          <w:rFonts w:cstheme="minorHAnsi"/>
          <w:color w:val="000000"/>
          <w:sz w:val="24"/>
          <w:szCs w:val="24"/>
        </w:rPr>
        <w:t>The school offers the six provider encounters required by law (marked in bold text</w:t>
      </w:r>
      <w:r w:rsidR="008B1C40" w:rsidRPr="006A12DC">
        <w:rPr>
          <w:rFonts w:cstheme="minorHAnsi"/>
          <w:color w:val="000000"/>
          <w:sz w:val="24"/>
          <w:szCs w:val="24"/>
        </w:rPr>
        <w:t xml:space="preserve">) </w:t>
      </w:r>
      <w:r w:rsidRPr="006A12DC">
        <w:rPr>
          <w:rFonts w:cstheme="minorHAnsi"/>
          <w:color w:val="000000"/>
          <w:sz w:val="24"/>
          <w:szCs w:val="24"/>
        </w:rPr>
        <w:br/>
        <w:t>and a number of additional events, integrated into the school careers programme.</w:t>
      </w:r>
      <w:r w:rsidRPr="006A12DC">
        <w:rPr>
          <w:rFonts w:cstheme="minorHAnsi"/>
          <w:color w:val="000000"/>
          <w:sz w:val="24"/>
          <w:szCs w:val="24"/>
        </w:rPr>
        <w:br/>
        <w:t>We will offer providers an opportunity to come into school to speak to pupils or their</w:t>
      </w:r>
      <w:r w:rsidRPr="006A12DC">
        <w:rPr>
          <w:rFonts w:cstheme="minorHAnsi"/>
          <w:color w:val="000000"/>
          <w:sz w:val="24"/>
          <w:szCs w:val="24"/>
        </w:rPr>
        <w:br/>
        <w:t>parents or carers.</w:t>
      </w:r>
    </w:p>
    <w:p w:rsidR="00063FB9" w:rsidRPr="006A12DC" w:rsidRDefault="0049441D" w:rsidP="0049441D">
      <w:pPr>
        <w:spacing w:after="0"/>
        <w:rPr>
          <w:rFonts w:cstheme="minorHAnsi"/>
          <w:color w:val="000000"/>
          <w:sz w:val="24"/>
          <w:szCs w:val="24"/>
        </w:rPr>
      </w:pPr>
      <w:r w:rsidRPr="006A12DC">
        <w:rPr>
          <w:rFonts w:cstheme="minorHAnsi"/>
          <w:color w:val="000000"/>
          <w:sz w:val="24"/>
          <w:szCs w:val="24"/>
        </w:rPr>
        <w:br/>
        <w:t>Please speak to our Careers Leader to identify the most suitable opportunity for you.</w:t>
      </w:r>
    </w:p>
    <w:p w:rsidR="006A12DC" w:rsidRPr="006A12DC" w:rsidRDefault="006A12DC" w:rsidP="0049441D">
      <w:pPr>
        <w:spacing w:after="0"/>
        <w:rPr>
          <w:rFonts w:cstheme="minorHAnsi"/>
          <w:color w:val="000000"/>
          <w:sz w:val="24"/>
          <w:szCs w:val="24"/>
        </w:rPr>
      </w:pPr>
    </w:p>
    <w:p w:rsidR="006A12DC" w:rsidRPr="006A12DC" w:rsidRDefault="006A12DC" w:rsidP="006A12DC">
      <w:pPr>
        <w:spacing w:after="200" w:line="240" w:lineRule="auto"/>
        <w:rPr>
          <w:rFonts w:ascii="Calibri" w:eastAsia="Calibri" w:hAnsi="Calibri" w:cs="Calibri"/>
          <w:sz w:val="24"/>
          <w:szCs w:val="24"/>
        </w:rPr>
      </w:pPr>
      <w:r w:rsidRPr="006A12DC">
        <w:rPr>
          <w:rFonts w:ascii="Calibri" w:eastAsia="Calibri" w:hAnsi="Calibri" w:cs="Calibri"/>
          <w:sz w:val="24"/>
          <w:szCs w:val="24"/>
        </w:rPr>
        <w:t xml:space="preserve">Providers’ requests for access will be approved/denied according to how they enrich and complement our individual academy’s careers programme and the future intentions of our students, making each encounter as meaningful as possible. </w:t>
      </w:r>
    </w:p>
    <w:p w:rsidR="008B1C40" w:rsidRDefault="008B1C40" w:rsidP="008B1C40">
      <w:pPr>
        <w:spacing w:after="20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The information</w:t>
      </w:r>
      <w:r w:rsidR="006A12DC" w:rsidRPr="006A12DC">
        <w:rPr>
          <w:rFonts w:ascii="Calibri" w:eastAsia="Calibri" w:hAnsi="Calibri" w:cs="Calibri"/>
          <w:sz w:val="24"/>
          <w:szCs w:val="24"/>
        </w:rPr>
        <w:t xml:space="preserve"> below indicates calendared curriculum ‘enhancement’ foci for which providers are invited to register their interest in taking part.  </w:t>
      </w:r>
    </w:p>
    <w:p w:rsidR="002C6550" w:rsidRPr="002C6550" w:rsidRDefault="002C6550" w:rsidP="008B1C40">
      <w:pPr>
        <w:spacing w:after="200" w:line="240" w:lineRule="auto"/>
        <w:rPr>
          <w:rFonts w:ascii="Calibri" w:eastAsia="Calibri" w:hAnsi="Calibri" w:cs="Calibri"/>
          <w:sz w:val="24"/>
          <w:szCs w:val="24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Year 7</w:t>
      </w:r>
    </w:p>
    <w:p w:rsidR="002C6550" w:rsidRPr="002C6550" w:rsidRDefault="002C6550" w:rsidP="002C6550">
      <w:pPr>
        <w:shd w:val="clear" w:color="auto" w:fill="FFFFFF"/>
        <w:spacing w:before="300" w:line="240" w:lineRule="auto"/>
        <w:outlineLvl w:val="2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Broadening Horizons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Key aim: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To determine student motivations, skills and aspirations by exploring a range of inspirational pathways.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Experience: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• Introduction to the online UNIFROG profile in order to explore interests, qualities and skills.</w:t>
      </w:r>
      <w:r w:rsidRPr="002C6550">
        <w:rPr>
          <w:rFonts w:eastAsia="Times New Roman" w:cstheme="minorHAnsi"/>
          <w:color w:val="757575"/>
          <w:lang w:eastAsia="en-GB"/>
        </w:rPr>
        <w:br/>
        <w:t>• What is your dream career?</w:t>
      </w:r>
      <w:r w:rsidRPr="002C6550">
        <w:rPr>
          <w:rFonts w:eastAsia="Times New Roman" w:cstheme="minorHAnsi"/>
          <w:color w:val="757575"/>
          <w:lang w:eastAsia="en-GB"/>
        </w:rPr>
        <w:br/>
        <w:t>• Introduction to range of future pathways.</w:t>
      </w:r>
      <w:r w:rsidRPr="002C6550">
        <w:rPr>
          <w:rFonts w:eastAsia="Times New Roman" w:cstheme="minorHAnsi"/>
          <w:color w:val="757575"/>
          <w:lang w:eastAsia="en-GB"/>
        </w:rPr>
        <w:br/>
        <w:t>• Introduction and early development of key employability skills.</w:t>
      </w:r>
      <w:r w:rsidRPr="002C6550">
        <w:rPr>
          <w:rFonts w:eastAsia="Times New Roman" w:cstheme="minorHAnsi"/>
          <w:color w:val="757575"/>
          <w:lang w:eastAsia="en-GB"/>
        </w:rPr>
        <w:br/>
        <w:t>• Team building Drop Down Day.</w:t>
      </w:r>
      <w:r w:rsidRPr="002C6550">
        <w:rPr>
          <w:rFonts w:eastAsia="Times New Roman" w:cstheme="minorHAnsi"/>
          <w:color w:val="757575"/>
          <w:lang w:eastAsia="en-GB"/>
        </w:rPr>
        <w:br/>
        <w:t>• STEM related activity day.</w:t>
      </w:r>
    </w:p>
    <w:p w:rsidR="002C6550" w:rsidRPr="002C6550" w:rsidRDefault="002C6550" w:rsidP="002C6550">
      <w:pPr>
        <w:shd w:val="clear" w:color="auto" w:fill="FFFFFF"/>
        <w:spacing w:line="540" w:lineRule="atLeast"/>
        <w:outlineLvl w:val="1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Year 8</w:t>
      </w:r>
    </w:p>
    <w:p w:rsidR="002C6550" w:rsidRPr="002C6550" w:rsidRDefault="002C6550" w:rsidP="002C6550">
      <w:pPr>
        <w:shd w:val="clear" w:color="auto" w:fill="FFFFFF"/>
        <w:spacing w:before="300" w:line="240" w:lineRule="auto"/>
        <w:outlineLvl w:val="2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My Future, my choice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lastRenderedPageBreak/>
        <w:t>Key aim: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To explore future pathways and prepare for KS4 options.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Experience: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• Introduction to Level 2 qualifications in preparation for key stage 4 options.</w:t>
      </w:r>
      <w:r w:rsidRPr="002C6550">
        <w:rPr>
          <w:rFonts w:eastAsia="Times New Roman" w:cstheme="minorHAnsi"/>
          <w:color w:val="757575"/>
          <w:lang w:eastAsia="en-GB"/>
        </w:rPr>
        <w:br/>
        <w:t>• Early development of their careers journeys.</w:t>
      </w:r>
      <w:r w:rsidRPr="002C6550">
        <w:rPr>
          <w:rFonts w:eastAsia="Times New Roman" w:cstheme="minorHAnsi"/>
          <w:color w:val="757575"/>
          <w:lang w:eastAsia="en-GB"/>
        </w:rPr>
        <w:br/>
        <w:t>• Introduction to enterprise skills.</w:t>
      </w:r>
      <w:r w:rsidRPr="002C6550">
        <w:rPr>
          <w:rFonts w:eastAsia="Times New Roman" w:cstheme="minorHAnsi"/>
          <w:color w:val="757575"/>
          <w:lang w:eastAsia="en-GB"/>
        </w:rPr>
        <w:br/>
        <w:t>• Use of the UNIFROG platform to support effective decision-making and explore future pathways.</w:t>
      </w:r>
    </w:p>
    <w:p w:rsidR="002C6550" w:rsidRPr="002C6550" w:rsidRDefault="002C6550" w:rsidP="002C6550">
      <w:pPr>
        <w:shd w:val="clear" w:color="auto" w:fill="FFFFFF"/>
        <w:spacing w:line="540" w:lineRule="atLeast"/>
        <w:outlineLvl w:val="1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Year 9</w:t>
      </w:r>
    </w:p>
    <w:p w:rsidR="002C6550" w:rsidRPr="002C6550" w:rsidRDefault="002C6550" w:rsidP="002C6550">
      <w:pPr>
        <w:shd w:val="clear" w:color="auto" w:fill="FFFFFF"/>
        <w:spacing w:before="300" w:line="240" w:lineRule="auto"/>
        <w:outlineLvl w:val="2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Opening Doors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Key aim: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To consider careers across a range of sectors how these link with post 16 education and apprenticeships.</w:t>
      </w:r>
    </w:p>
    <w:p w:rsidR="008B1C40" w:rsidRDefault="008B1C4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</w:p>
    <w:p w:rsidR="008B1C40" w:rsidRDefault="008B1C4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Experience: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• The local labour market information and the changing world of work.</w:t>
      </w:r>
      <w:r w:rsidRPr="002C6550">
        <w:rPr>
          <w:rFonts w:eastAsia="Times New Roman" w:cstheme="minorHAnsi"/>
          <w:color w:val="757575"/>
          <w:lang w:eastAsia="en-GB"/>
        </w:rPr>
        <w:br/>
        <w:t>• An in-depth look at apprenticeships.</w:t>
      </w:r>
      <w:r w:rsidRPr="002C6550">
        <w:rPr>
          <w:rFonts w:eastAsia="Times New Roman" w:cstheme="minorHAnsi"/>
          <w:color w:val="757575"/>
          <w:lang w:eastAsia="en-GB"/>
        </w:rPr>
        <w:br/>
        <w:t>• Continued use of the UNIFROG website, linking job searches to Labour Market Information.</w:t>
      </w:r>
      <w:r w:rsidRPr="002C6550">
        <w:rPr>
          <w:rFonts w:eastAsia="Times New Roman" w:cstheme="minorHAnsi"/>
          <w:color w:val="757575"/>
          <w:lang w:eastAsia="en-GB"/>
        </w:rPr>
        <w:br/>
        <w:t>• Visiting speakers from different industries.</w:t>
      </w:r>
      <w:r w:rsidRPr="002C6550">
        <w:rPr>
          <w:rFonts w:eastAsia="Times New Roman" w:cstheme="minorHAnsi"/>
          <w:color w:val="757575"/>
          <w:lang w:eastAsia="en-GB"/>
        </w:rPr>
        <w:br/>
        <w:t>• IntoUniversity &amp; Ambition Nottingham.</w:t>
      </w:r>
    </w:p>
    <w:p w:rsidR="002C6550" w:rsidRPr="002C6550" w:rsidRDefault="002C6550" w:rsidP="002C6550">
      <w:pPr>
        <w:shd w:val="clear" w:color="auto" w:fill="FFFFFF"/>
        <w:spacing w:line="540" w:lineRule="atLeast"/>
        <w:outlineLvl w:val="1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Year 10</w:t>
      </w:r>
    </w:p>
    <w:p w:rsidR="002C6550" w:rsidRPr="002C6550" w:rsidRDefault="002C6550" w:rsidP="002C6550">
      <w:pPr>
        <w:shd w:val="clear" w:color="auto" w:fill="FFFFFF"/>
        <w:spacing w:before="300" w:line="240" w:lineRule="auto"/>
        <w:outlineLvl w:val="2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Preparing for the world of work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Key aim: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To develop employability skills (including CV, interview, application skills) and engage with local employers and education providers.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lastRenderedPageBreak/>
        <w:t>Experience: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• Use of UNIFROG to develop careers action plans.</w:t>
      </w:r>
      <w:r w:rsidRPr="002C6550">
        <w:rPr>
          <w:rFonts w:eastAsia="Times New Roman" w:cstheme="minorHAnsi"/>
          <w:color w:val="757575"/>
          <w:lang w:eastAsia="en-GB"/>
        </w:rPr>
        <w:br/>
        <w:t>• Preparation for work experience week including applying to different employers.</w:t>
      </w:r>
      <w:r w:rsidRPr="002C6550">
        <w:rPr>
          <w:rFonts w:eastAsia="Times New Roman" w:cstheme="minorHAnsi"/>
          <w:color w:val="757575"/>
          <w:lang w:eastAsia="en-GB"/>
        </w:rPr>
        <w:br/>
        <w:t>• Development of CV’s, covering letters, applications and interview skills.</w:t>
      </w:r>
      <w:r w:rsidRPr="002C6550">
        <w:rPr>
          <w:rFonts w:eastAsia="Times New Roman" w:cstheme="minorHAnsi"/>
          <w:color w:val="757575"/>
          <w:lang w:eastAsia="en-GB"/>
        </w:rPr>
        <w:br/>
        <w:t>• Further opportunities to meet local employers, training providers an</w:t>
      </w:r>
      <w:r w:rsidR="008B1C40">
        <w:rPr>
          <w:rFonts w:eastAsia="Times New Roman" w:cstheme="minorHAnsi"/>
          <w:color w:val="757575"/>
          <w:lang w:eastAsia="en-GB"/>
        </w:rPr>
        <w:t xml:space="preserve">d higher education colleges </w:t>
      </w:r>
      <w:r w:rsidRPr="002C6550">
        <w:rPr>
          <w:rFonts w:eastAsia="Times New Roman" w:cstheme="minorHAnsi"/>
          <w:color w:val="757575"/>
          <w:lang w:eastAsia="en-GB"/>
        </w:rPr>
        <w:t>during the Archway Careers Fair.</w:t>
      </w:r>
      <w:r w:rsidRPr="002C6550">
        <w:rPr>
          <w:rFonts w:eastAsia="Times New Roman" w:cstheme="minorHAnsi"/>
          <w:color w:val="757575"/>
          <w:lang w:eastAsia="en-GB"/>
        </w:rPr>
        <w:br/>
        <w:t>• IntoUniversity &amp; Ambition</w:t>
      </w:r>
      <w:r w:rsidR="008B1C40">
        <w:rPr>
          <w:rFonts w:eastAsia="Times New Roman" w:cstheme="minorHAnsi"/>
          <w:color w:val="757575"/>
          <w:lang w:eastAsia="en-GB"/>
        </w:rPr>
        <w:t xml:space="preserve"> Nottingham.</w:t>
      </w:r>
    </w:p>
    <w:p w:rsidR="002C6550" w:rsidRPr="002C6550" w:rsidRDefault="002C6550" w:rsidP="002C6550">
      <w:pPr>
        <w:shd w:val="clear" w:color="auto" w:fill="FFFFFF"/>
        <w:spacing w:line="540" w:lineRule="atLeast"/>
        <w:outlineLvl w:val="1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Year 11</w:t>
      </w:r>
    </w:p>
    <w:p w:rsidR="002C6550" w:rsidRPr="002C6550" w:rsidRDefault="002C6550" w:rsidP="002C6550">
      <w:pPr>
        <w:shd w:val="clear" w:color="auto" w:fill="FFFFFF"/>
        <w:spacing w:before="300" w:line="240" w:lineRule="auto"/>
        <w:outlineLvl w:val="2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Education beyond GCSE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Key aim: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To ensure all students have a plan for post 16 through consolidation of the range of pathways available.</w:t>
      </w:r>
    </w:p>
    <w:p w:rsidR="002C6550" w:rsidRPr="002C6550" w:rsidRDefault="002C6550" w:rsidP="002C6550">
      <w:pPr>
        <w:shd w:val="clear" w:color="auto" w:fill="FFFFFF"/>
        <w:spacing w:after="0" w:line="240" w:lineRule="auto"/>
        <w:outlineLvl w:val="3"/>
        <w:rPr>
          <w:rFonts w:eastAsia="Times New Roman" w:cstheme="minorHAnsi"/>
          <w:b/>
          <w:bCs/>
          <w:color w:val="31405F"/>
          <w:lang w:eastAsia="en-GB"/>
        </w:rPr>
      </w:pPr>
      <w:r w:rsidRPr="002C6550">
        <w:rPr>
          <w:rFonts w:eastAsia="Times New Roman" w:cstheme="minorHAnsi"/>
          <w:b/>
          <w:bCs/>
          <w:color w:val="31405F"/>
          <w:lang w:eastAsia="en-GB"/>
        </w:rPr>
        <w:t>Experience:</w:t>
      </w:r>
    </w:p>
    <w:p w:rsidR="002C6550" w:rsidRPr="002C6550" w:rsidRDefault="002C6550" w:rsidP="002C6550">
      <w:pPr>
        <w:shd w:val="clear" w:color="auto" w:fill="FFFFFF"/>
        <w:spacing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• Opportunities for local employers, training providers and higher education colleges during the careers fair.</w:t>
      </w:r>
      <w:r w:rsidRPr="002C6550">
        <w:rPr>
          <w:rFonts w:eastAsia="Times New Roman" w:cstheme="minorHAnsi"/>
          <w:color w:val="757575"/>
          <w:lang w:eastAsia="en-GB"/>
        </w:rPr>
        <w:br/>
        <w:t>• Pastoral events and key stage 4 curriculum activities, including an apprenticeship assembly.</w:t>
      </w:r>
      <w:r w:rsidRPr="002C6550">
        <w:rPr>
          <w:rFonts w:eastAsia="Times New Roman" w:cstheme="minorHAnsi"/>
          <w:color w:val="757575"/>
          <w:lang w:eastAsia="en-GB"/>
        </w:rPr>
        <w:br/>
        <w:t>• Opportunity for 1:1 careers advice and guidance interview with a level 6 careers advisor.</w:t>
      </w:r>
      <w:r w:rsidRPr="002C6550">
        <w:rPr>
          <w:rFonts w:eastAsia="Times New Roman" w:cstheme="minorHAnsi"/>
          <w:color w:val="757575"/>
          <w:lang w:eastAsia="en-GB"/>
        </w:rPr>
        <w:br/>
        <w:t>• Careers action plans provided.</w:t>
      </w:r>
      <w:r w:rsidRPr="002C6550">
        <w:rPr>
          <w:rFonts w:eastAsia="Times New Roman" w:cstheme="minorHAnsi"/>
          <w:color w:val="757575"/>
          <w:lang w:eastAsia="en-GB"/>
        </w:rPr>
        <w:br/>
        <w:t>• Support with applications for post-16 destinations.</w:t>
      </w:r>
      <w:r w:rsidRPr="002C6550">
        <w:rPr>
          <w:rFonts w:eastAsia="Times New Roman" w:cstheme="minorHAnsi"/>
          <w:color w:val="757575"/>
          <w:lang w:eastAsia="en-GB"/>
        </w:rPr>
        <w:br/>
        <w:t>• Continued use of the UNIFROG website.</w:t>
      </w:r>
      <w:r w:rsidRPr="002C6550">
        <w:rPr>
          <w:rFonts w:eastAsia="Times New Roman" w:cstheme="minorHAnsi"/>
          <w:color w:val="757575"/>
          <w:lang w:eastAsia="en-GB"/>
        </w:rPr>
        <w:br/>
        <w:t>• IntoUniversity &amp; Ambition Nottingham.</w:t>
      </w:r>
    </w:p>
    <w:p w:rsidR="008B1C40" w:rsidRDefault="002C6550" w:rsidP="008B1C40">
      <w:pPr>
        <w:shd w:val="clear" w:color="auto" w:fill="FFFFFF"/>
        <w:spacing w:after="120" w:line="80" w:lineRule="atLeast"/>
        <w:outlineLvl w:val="1"/>
        <w:rPr>
          <w:rFonts w:eastAsia="Times New Roman" w:cstheme="minorHAnsi"/>
          <w:color w:val="31405F"/>
          <w:lang w:eastAsia="en-GB"/>
        </w:rPr>
      </w:pPr>
      <w:r w:rsidRPr="002C6550">
        <w:rPr>
          <w:rFonts w:eastAsia="Times New Roman" w:cstheme="minorHAnsi"/>
          <w:color w:val="31405F"/>
          <w:lang w:eastAsia="en-GB"/>
        </w:rPr>
        <w:t>Year 12 and 13</w:t>
      </w:r>
    </w:p>
    <w:p w:rsidR="002C6550" w:rsidRPr="002C6550" w:rsidRDefault="002C6550" w:rsidP="008B1C40">
      <w:pPr>
        <w:shd w:val="clear" w:color="auto" w:fill="FFFFFF"/>
        <w:spacing w:after="120" w:line="80" w:lineRule="atLeast"/>
        <w:outlineLvl w:val="1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Key aim:</w:t>
      </w:r>
    </w:p>
    <w:p w:rsidR="002C6550" w:rsidRPr="002C6550" w:rsidRDefault="002C6550" w:rsidP="002C6550">
      <w:pPr>
        <w:shd w:val="clear" w:color="auto" w:fill="FFFFFF"/>
        <w:spacing w:after="300"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To prepare students for university, apprenticeships and employment</w:t>
      </w:r>
    </w:p>
    <w:p w:rsidR="002C6550" w:rsidRPr="002C6550" w:rsidRDefault="002C6550" w:rsidP="002C6550">
      <w:pPr>
        <w:shd w:val="clear" w:color="auto" w:fill="FFFFFF"/>
        <w:spacing w:before="300" w:after="300" w:line="240" w:lineRule="auto"/>
        <w:outlineLvl w:val="2"/>
        <w:rPr>
          <w:rFonts w:eastAsia="Times New Roman" w:cstheme="minorHAnsi"/>
          <w:color w:val="31405F"/>
          <w:lang w:eastAsia="en-GB"/>
        </w:rPr>
      </w:pPr>
      <w:r w:rsidRPr="002C6550">
        <w:rPr>
          <w:rFonts w:eastAsia="Times New Roman" w:cstheme="minorHAnsi"/>
          <w:color w:val="31405F"/>
          <w:lang w:eastAsia="en-GB"/>
        </w:rPr>
        <w:t>Experience:</w:t>
      </w:r>
    </w:p>
    <w:p w:rsidR="002C6550" w:rsidRPr="002C6550" w:rsidRDefault="002C6550" w:rsidP="002C6550">
      <w:pPr>
        <w:shd w:val="clear" w:color="auto" w:fill="FFFFFF"/>
        <w:spacing w:after="300" w:line="510" w:lineRule="atLeast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lastRenderedPageBreak/>
        <w:t>Encounters with local employers, training providers and higher education colleges during the Archway Careers Fair, pastoral events and key stage 5 curriculum activities.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The HE+ Programme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University Visits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UCAS Higher Education Exhibition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Summer Schools (Sutton Trust &amp; Social Mobility Foundation)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University Masterclasses &amp; Taster Days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Competitive Admissions Programme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Work Experience Week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Talk the Talk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Alumni encounters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Into University</w:t>
      </w:r>
    </w:p>
    <w:p w:rsidR="002C6550" w:rsidRPr="002C6550" w:rsidRDefault="002C6550" w:rsidP="002C6550">
      <w:pPr>
        <w:numPr>
          <w:ilvl w:val="0"/>
          <w:numId w:val="1"/>
        </w:numPr>
        <w:shd w:val="clear" w:color="auto" w:fill="FFFFFF"/>
        <w:spacing w:after="150" w:line="510" w:lineRule="atLeast"/>
        <w:ind w:left="0"/>
        <w:rPr>
          <w:rFonts w:eastAsia="Times New Roman" w:cstheme="minorHAnsi"/>
          <w:color w:val="757575"/>
          <w:lang w:eastAsia="en-GB"/>
        </w:rPr>
      </w:pPr>
      <w:r w:rsidRPr="002C6550">
        <w:rPr>
          <w:rFonts w:eastAsia="Times New Roman" w:cstheme="minorHAnsi"/>
          <w:color w:val="757575"/>
          <w:lang w:eastAsia="en-GB"/>
        </w:rPr>
        <w:t>Career of the Week</w:t>
      </w:r>
    </w:p>
    <w:p w:rsidR="006A12DC" w:rsidRPr="008B1C40" w:rsidRDefault="002C6550" w:rsidP="00E90A11">
      <w:pPr>
        <w:numPr>
          <w:ilvl w:val="0"/>
          <w:numId w:val="1"/>
        </w:numPr>
        <w:shd w:val="clear" w:color="auto" w:fill="FFFFFF"/>
        <w:spacing w:after="0" w:line="510" w:lineRule="atLeast"/>
        <w:ind w:left="0"/>
        <w:rPr>
          <w:rFonts w:cstheme="minorHAnsi"/>
          <w:sz w:val="24"/>
          <w:szCs w:val="24"/>
        </w:rPr>
      </w:pPr>
      <w:r w:rsidRPr="002C6550">
        <w:rPr>
          <w:rFonts w:eastAsia="Times New Roman" w:cstheme="minorHAnsi"/>
          <w:color w:val="757575"/>
          <w:lang w:eastAsia="en-GB"/>
        </w:rPr>
        <w:t>Unifrog PSHE and Careers activities</w:t>
      </w:r>
    </w:p>
    <w:sectPr w:rsidR="006A12DC" w:rsidRPr="008B1C4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-BoldItalicMT">
    <w:altName w:val="Times New Roman"/>
    <w:panose1 w:val="00000000000000000000"/>
    <w:charset w:val="00"/>
    <w:family w:val="roman"/>
    <w:notTrueType/>
    <w:pitch w:val="default"/>
  </w:font>
  <w:font w:name="Arial-BoldMT">
    <w:altName w:val="Times New Roman"/>
    <w:panose1 w:val="00000000000000000000"/>
    <w:charset w:val="00"/>
    <w:family w:val="roman"/>
    <w:notTrueType/>
    <w:pitch w:val="default"/>
  </w:font>
  <w:font w:name="ArialMT">
    <w:altName w:val="Times New Roman"/>
    <w:panose1 w:val="00000000000000000000"/>
    <w:charset w:val="00"/>
    <w:family w:val="roman"/>
    <w:notTrueType/>
    <w:pitch w:val="default"/>
  </w:font>
  <w:font w:name="Symbol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04BAB"/>
    <w:multiLevelType w:val="multilevel"/>
    <w:tmpl w:val="5DDE7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41D"/>
    <w:rsid w:val="00063FB9"/>
    <w:rsid w:val="002A1543"/>
    <w:rsid w:val="002C6550"/>
    <w:rsid w:val="0049441D"/>
    <w:rsid w:val="006A12DC"/>
    <w:rsid w:val="00791E8B"/>
    <w:rsid w:val="00885E16"/>
    <w:rsid w:val="008B1C40"/>
    <w:rsid w:val="00A22BB7"/>
    <w:rsid w:val="00A401C7"/>
    <w:rsid w:val="00E677F5"/>
    <w:rsid w:val="00EB38F2"/>
    <w:rsid w:val="00FD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804BC8-32E7-4225-B4D4-355FC2FF7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49441D"/>
    <w:rPr>
      <w:rFonts w:ascii="Arial-BoldItalicMT" w:hAnsi="Arial-BoldItalicMT" w:hint="default"/>
      <w:b/>
      <w:bCs/>
      <w:i/>
      <w:iCs/>
      <w:color w:val="000000"/>
      <w:sz w:val="24"/>
      <w:szCs w:val="24"/>
    </w:rPr>
  </w:style>
  <w:style w:type="character" w:customStyle="1" w:styleId="fontstyle21">
    <w:name w:val="fontstyle21"/>
    <w:basedOn w:val="DefaultParagraphFont"/>
    <w:rsid w:val="0049441D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DefaultParagraphFont"/>
    <w:rsid w:val="0049441D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">
    <w:name w:val="fontstyle41"/>
    <w:basedOn w:val="DefaultParagraphFont"/>
    <w:rsid w:val="0049441D"/>
    <w:rPr>
      <w:rFonts w:ascii="SymbolMT" w:hAnsi="SymbolMT" w:hint="default"/>
      <w:b w:val="0"/>
      <w:bCs w:val="0"/>
      <w:i w:val="0"/>
      <w:iCs w:val="0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9441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401C7"/>
    <w:pPr>
      <w:ind w:left="720"/>
      <w:contextualSpacing/>
    </w:pPr>
  </w:style>
  <w:style w:type="table" w:styleId="TableGrid">
    <w:name w:val="Table Grid"/>
    <w:basedOn w:val="TableNormal"/>
    <w:uiPriority w:val="39"/>
    <w:rsid w:val="00A22B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27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915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76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88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31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1716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1634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6341657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860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87540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377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5736919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61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01678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9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82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5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141143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59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799708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555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9090568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7469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6767363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9709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346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64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811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832023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774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4011268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412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1052561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407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9968319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5256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47093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61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67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5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398588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827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1386277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3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925627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072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1348405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09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056952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36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0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853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064407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671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5915805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7645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665385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669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581308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042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33698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6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wood@bluecoat.uk.com" TargetMode="External"/><Relationship Id="rId5" Type="http://schemas.openxmlformats.org/officeDocument/2006/relationships/hyperlink" Target="mailto:klacey@bluecoat.uk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1367</Words>
  <Characters>7793</Characters>
  <Application>Microsoft Office Word</Application>
  <DocSecurity>4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H Suffolk-Adams - MAT Staff</dc:creator>
  <cp:keywords/>
  <dc:description/>
  <cp:lastModifiedBy>Miss E Thorpe - BAA Staff</cp:lastModifiedBy>
  <cp:revision>2</cp:revision>
  <dcterms:created xsi:type="dcterms:W3CDTF">2023-06-20T07:38:00Z</dcterms:created>
  <dcterms:modified xsi:type="dcterms:W3CDTF">2023-06-20T07:38:00Z</dcterms:modified>
</cp:coreProperties>
</file>